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ascii="宋体" w:hAnsi="宋体" w:eastAsia="宋体" w:cs="宋体"/>
          <w:b/>
          <w:color w:val="auto"/>
          <w:sz w:val="24"/>
        </w:rPr>
        <w:t>关于选取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编制东明大道（新延路-新中大道）排水治理工程详细性规划和测绘</w:t>
      </w:r>
    </w:p>
    <w:p>
      <w:pPr>
        <w:widowControl/>
        <w:spacing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color w:val="auto"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color w:val="auto"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color w:val="auto"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color w:val="auto"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color w:val="auto"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559" w:leftChars="266" w:firstLine="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项目名称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东明大道（新延路-新中大道）排水治理工程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报价形式：二次报价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color w:val="auto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                          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采购项目内容及要求</w:t>
      </w:r>
    </w:p>
    <w:tbl>
      <w:tblPr>
        <w:tblStyle w:val="4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894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东明大道（新延路-新中大道）排水治理工程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详细性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规划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和测绘应满足深度要求和相关规定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</w:rPr>
        <w:br w:type="page"/>
      </w:r>
    </w:p>
    <w:p>
      <w:pPr>
        <w:widowControl/>
        <w:spacing w:line="240" w:lineRule="auto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ascii="宋体" w:hAnsi="宋体" w:eastAsia="宋体" w:cs="宋体"/>
          <w:b/>
          <w:color w:val="auto"/>
          <w:sz w:val="24"/>
        </w:rPr>
        <w:t>关于选取</w:t>
      </w:r>
      <w:r>
        <w:rPr>
          <w:rFonts w:hint="eastAsia" w:ascii="宋体" w:hAnsi="宋体" w:eastAsia="宋体" w:cs="宋体"/>
          <w:b/>
          <w:color w:val="auto"/>
          <w:sz w:val="24"/>
          <w:lang w:val="en-US" w:eastAsia="zh-CN"/>
        </w:rPr>
        <w:t>编制东明大道（新延路-新中大道）排水治理工程详细性规划和测绘</w:t>
      </w:r>
    </w:p>
    <w:p>
      <w:pPr>
        <w:widowControl/>
        <w:spacing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color w:val="auto"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color w:val="auto"/>
          <w:spacing w:val="-2"/>
          <w:kern w:val="0"/>
          <w:sz w:val="32"/>
          <w:szCs w:val="32"/>
          <w:u w:val="single"/>
          <w:lang w:eastAsia="zh-CN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二〇二〇年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color w:val="auto"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color w:val="auto"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color w:val="auto"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559" w:leftChars="266" w:firstLine="0" w:firstLineChars="0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东明大道（新延路-新中大道）排水治理工程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2.采购组织方式：自行采购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3.采购方式：竞争性谈判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4.采购人：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新乡市住房和城乡建设局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5.采购内容及要求：见询价文件附件1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①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供应商符合《中华人民共和国政府采购法》第二十二条规定；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②具有履行合同所必须的设备和专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技术能力；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③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供应商须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具备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有效期内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城乡规划设计乙级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以上（包含乙级）；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④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供应商须具有有效期内的测绘丙级以上（包含丙级）资质证书。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7．公告时间：自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日起至20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8．递交投标文件的截止时间及地点：20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点止，新乡市住房和城乡建设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10.评标时间：20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928房间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widowControl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东明大道（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新延路-新中大道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排水治理工程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详细性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规划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和测绘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招标控制价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val="en-US" w:eastAsia="zh-CN"/>
        </w:rPr>
        <w:t>18.22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二、投标及评标</w:t>
      </w:r>
      <w:bookmarkStart w:id="0" w:name="_GoBack"/>
      <w:bookmarkEnd w:id="0"/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供应商应按本询价文件附件中提供的格式完整地填写投标文件，没有提供格式的可以自行设计。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5．评标原则：最低评标价法。谈判小组根据采购需求、质量和服务相等的原则对投标文件进行符合性审查，审查合格后由谈判小组根据最低价中标的原则确定中标候选人。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付款方式：提交最终成果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且相关单位审核通过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后支付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100%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各供应商可与新乡市住房和城乡建设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局城市发展规划科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城市发展规划科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联系单位：新乡市住房和城乡建设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崔文迪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  369656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          采购人：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                        二〇二〇年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二十四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</w:rPr>
        <w:t>采购项目内容及要求</w:t>
      </w:r>
    </w:p>
    <w:tbl>
      <w:tblPr>
        <w:tblStyle w:val="4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东明大道（新延路-新中大道）排水治理工程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详细性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规划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和测绘应满足深度要求和相关规定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color w:val="auto"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color w:val="auto"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hint="eastAsia" w:ascii="宋体" w:hAnsi="宋体" w:eastAsia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color w:val="auto"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color w:val="auto"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color w:val="auto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二、法定代表人身份证明</w:t>
      </w:r>
    </w:p>
    <w:p>
      <w:pPr>
        <w:pStyle w:val="3"/>
        <w:widowControl/>
        <w:spacing w:before="156" w:after="156" w:line="315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三、授权委托书</w:t>
      </w:r>
    </w:p>
    <w:p>
      <w:pPr>
        <w:pStyle w:val="3"/>
        <w:widowControl/>
        <w:spacing w:before="156" w:after="156" w:line="315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color w:val="auto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color w:val="auto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采购项目名称：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东明大道（新延路-新中大道）排水治理工程</w:t>
      </w:r>
    </w:p>
    <w:p>
      <w:pPr>
        <w:widowControl/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Cs w:val="21"/>
        </w:rPr>
        <w:t>采购货物需求、技术规格、及供应商分项报价如下：</w:t>
      </w:r>
      <w:r>
        <w:rPr>
          <w:rFonts w:ascii="宋体" w:cs="宋体"/>
          <w:color w:val="auto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                              </w:t>
      </w:r>
      <w:r>
        <w:rPr>
          <w:rFonts w:ascii="宋体" w:hAnsi="宋体" w:cs="宋体"/>
          <w:color w:val="auto"/>
          <w:kern w:val="0"/>
          <w:szCs w:val="21"/>
        </w:rPr>
        <w:t xml:space="preserve">      </w:t>
      </w:r>
      <w:r>
        <w:rPr>
          <w:rFonts w:hint="eastAsia" w:ascii="宋体" w:hAnsi="宋体" w:cs="宋体"/>
          <w:color w:val="auto"/>
          <w:kern w:val="0"/>
          <w:szCs w:val="21"/>
        </w:rPr>
        <w:t>单位：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Cs w:val="21"/>
        </w:rPr>
        <w:t>人民币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</w:rPr>
        <w:t>元</w:t>
      </w:r>
    </w:p>
    <w:tbl>
      <w:tblPr>
        <w:tblStyle w:val="4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4495"/>
        <w:gridCol w:w="1106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4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东明大道（新延路-新中大道）排水治理工程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详细性规划和测绘应满足深度要求和相关规定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color w:val="auto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5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交货完工期</w:t>
            </w:r>
          </w:p>
        </w:tc>
        <w:tc>
          <w:tcPr>
            <w:tcW w:w="93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522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报价金额合计（人民币）</w:t>
            </w:r>
          </w:p>
        </w:tc>
        <w:tc>
          <w:tcPr>
            <w:tcW w:w="9338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大写：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（小写：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付款方式：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合同中约定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jc w:val="both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法人代表或授权代表： 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>（签字或盖章）</w:t>
      </w:r>
    </w:p>
    <w:p>
      <w:pPr>
        <w:widowControl/>
        <w:spacing w:line="360" w:lineRule="auto"/>
        <w:rPr>
          <w:rFonts w:hint="eastAsia" w:ascii="宋体" w:hAnsi="宋体" w:cs="宋体"/>
          <w:color w:val="auto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  <w:rPr>
          <w:color w:val="auto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二、法定代表人身份证明</w:t>
      </w:r>
      <w:r>
        <w:rPr>
          <w:rFonts w:ascii="宋体" w:cs="宋体"/>
          <w:b/>
          <w:color w:val="auto"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供应商名称：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单位性质：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地址：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成立时间：</w:t>
      </w:r>
      <w:r>
        <w:rPr>
          <w:rFonts w:ascii="宋体" w:cs="宋体"/>
          <w:color w:val="auto"/>
          <w:kern w:val="0"/>
          <w:sz w:val="24"/>
          <w:u w:val="single"/>
        </w:rPr>
        <w:t>        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年</w:t>
      </w:r>
      <w:r>
        <w:rPr>
          <w:rFonts w:ascii="宋体" w:cs="宋体"/>
          <w:color w:val="auto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ascii="宋体" w:cs="宋体"/>
          <w:color w:val="auto"/>
          <w:kern w:val="0"/>
          <w:sz w:val="24"/>
        </w:rPr>
        <w:t> </w:t>
      </w:r>
      <w:r>
        <w:rPr>
          <w:rFonts w:ascii="宋体" w:cs="宋体"/>
          <w:color w:val="auto"/>
          <w:kern w:val="0"/>
          <w:sz w:val="24"/>
          <w:u w:val="single"/>
        </w:rPr>
        <w:t>       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经营期限：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姓名：</w:t>
      </w:r>
      <w:r>
        <w:rPr>
          <w:rFonts w:ascii="宋体" w:cs="宋体"/>
          <w:color w:val="auto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color w:val="auto"/>
          <w:kern w:val="0"/>
          <w:sz w:val="24"/>
        </w:rPr>
        <w:t>性别：</w:t>
      </w:r>
      <w:r>
        <w:rPr>
          <w:rFonts w:ascii="宋体" w:cs="宋体"/>
          <w:color w:val="auto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color w:val="auto"/>
          <w:kern w:val="0"/>
          <w:sz w:val="24"/>
        </w:rPr>
        <w:t>年龄：</w:t>
      </w:r>
      <w:r>
        <w:rPr>
          <w:rFonts w:ascii="宋体" w:cs="宋体"/>
          <w:color w:val="auto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color w:val="auto"/>
          <w:kern w:val="0"/>
          <w:sz w:val="24"/>
        </w:rPr>
        <w:t>职务：</w:t>
      </w:r>
      <w:r>
        <w:rPr>
          <w:rFonts w:ascii="宋体" w:cs="宋体"/>
          <w:color w:val="auto"/>
          <w:kern w:val="0"/>
          <w:sz w:val="24"/>
          <w:u w:val="single"/>
        </w:rPr>
        <w:t>     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系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color w:val="auto"/>
          <w:kern w:val="0"/>
          <w:sz w:val="24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供应商：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Cs w:val="21"/>
        </w:rPr>
        <w:t>盖单位公章</w:t>
      </w:r>
      <w:r>
        <w:rPr>
          <w:rFonts w:hint="eastAsia" w:ascii="宋体" w:hAnsi="宋体" w:cs="宋体"/>
          <w:color w:val="auto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日</w:t>
      </w:r>
      <w:r>
        <w:rPr>
          <w:rFonts w:ascii="宋体" w:cs="宋体"/>
          <w:color w:val="auto"/>
          <w:kern w:val="0"/>
          <w:sz w:val="24"/>
        </w:rPr>
        <w:t>  </w:t>
      </w:r>
      <w:r>
        <w:rPr>
          <w:rFonts w:hint="eastAsia" w:ascii="宋体" w:hAnsi="宋体" w:cs="宋体"/>
          <w:color w:val="auto"/>
          <w:kern w:val="0"/>
          <w:sz w:val="24"/>
        </w:rPr>
        <w:t>期：</w:t>
      </w:r>
      <w:r>
        <w:rPr>
          <w:rFonts w:ascii="宋体" w:cs="宋体"/>
          <w:color w:val="auto"/>
          <w:kern w:val="0"/>
          <w:sz w:val="24"/>
        </w:rPr>
        <w:t> </w:t>
      </w:r>
      <w:r>
        <w:rPr>
          <w:rFonts w:ascii="宋体" w:cs="宋体"/>
          <w:color w:val="auto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color w:val="auto"/>
          <w:kern w:val="0"/>
          <w:sz w:val="24"/>
        </w:rPr>
        <w:t>年</w:t>
      </w:r>
      <w:r>
        <w:rPr>
          <w:rFonts w:ascii="宋体" w:cs="宋体"/>
          <w:color w:val="auto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ascii="宋体" w:cs="宋体"/>
          <w:color w:val="auto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  <w:rPr>
          <w:color w:val="auto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本人</w:t>
      </w:r>
      <w:r>
        <w:rPr>
          <w:rFonts w:ascii="宋体" w:cs="宋体"/>
          <w:color w:val="auto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color w:val="auto"/>
          <w:kern w:val="0"/>
          <w:sz w:val="24"/>
        </w:rPr>
        <w:t>（姓名）系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（投标人名称）的法定代表人，现委托</w:t>
      </w:r>
      <w:r>
        <w:rPr>
          <w:rFonts w:ascii="宋体" w:cs="宋体"/>
          <w:color w:val="auto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（项目名称）询价文件、签订合同和处理有关事宜，其法律后果由我方承担。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  <w:rPr>
          <w:color w:val="auto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  <w:rPr>
          <w:color w:val="auto"/>
        </w:rPr>
      </w:pP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hint="eastAsia" w:ascii="宋体" w:hAnsi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供应商：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Cs w:val="21"/>
        </w:rPr>
        <w:t>盖单位公章</w:t>
      </w:r>
      <w:r>
        <w:rPr>
          <w:rFonts w:hint="eastAsia" w:ascii="宋体" w:hAnsi="宋体" w:cs="宋体"/>
          <w:color w:val="auto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法定代表人：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</w:t>
      </w:r>
      <w:r>
        <w:rPr>
          <w:rFonts w:hint="eastAsia" w:ascii="宋体" w:hAnsi="宋体" w:cs="宋体"/>
          <w:color w:val="auto"/>
          <w:kern w:val="0"/>
          <w:szCs w:val="21"/>
        </w:rPr>
        <w:t>签字或盖章</w:t>
      </w:r>
      <w:r>
        <w:rPr>
          <w:rFonts w:hint="eastAsia" w:ascii="宋体" w:hAnsi="宋体" w:cs="宋体"/>
          <w:color w:val="auto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身份证号码：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委托代理人：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color w:val="auto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身份证号码：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日</w:t>
      </w:r>
      <w:r>
        <w:rPr>
          <w:rFonts w:ascii="宋体" w:cs="宋体"/>
          <w:color w:val="auto"/>
          <w:kern w:val="0"/>
          <w:sz w:val="24"/>
        </w:rPr>
        <w:t>   </w:t>
      </w:r>
      <w:r>
        <w:rPr>
          <w:rFonts w:hint="eastAsia" w:ascii="宋体" w:hAnsi="宋体" w:cs="宋体"/>
          <w:color w:val="auto"/>
          <w:kern w:val="0"/>
          <w:sz w:val="24"/>
        </w:rPr>
        <w:t>期：</w:t>
      </w:r>
      <w:r>
        <w:rPr>
          <w:rFonts w:ascii="宋体" w:cs="宋体"/>
          <w:color w:val="auto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color w:val="auto"/>
          <w:kern w:val="0"/>
          <w:sz w:val="24"/>
        </w:rPr>
        <w:t>年</w:t>
      </w:r>
      <w:r>
        <w:rPr>
          <w:rFonts w:ascii="宋体" w:cs="宋体"/>
          <w:color w:val="auto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ascii="宋体" w:cs="宋体"/>
          <w:color w:val="auto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color w:val="auto"/>
          <w:kern w:val="0"/>
          <w:sz w:val="24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color w:val="auto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color w:val="auto"/>
          <w:kern w:val="0"/>
          <w:sz w:val="24"/>
        </w:rPr>
      </w:pPr>
    </w:p>
    <w:p>
      <w:pPr>
        <w:pStyle w:val="3"/>
        <w:widowControl/>
        <w:spacing w:after="156" w:line="315" w:lineRule="atLeast"/>
        <w:rPr>
          <w:color w:val="auto"/>
        </w:rPr>
      </w:pPr>
      <w:r>
        <w:rPr>
          <w:rFonts w:hint="eastAsia" w:ascii="宋体" w:hAnsi="宋体" w:cs="宋体"/>
          <w:b/>
          <w:color w:val="auto"/>
          <w:sz w:val="32"/>
          <w:szCs w:val="32"/>
        </w:rPr>
        <w:t>四、供应商基本情况表</w:t>
      </w:r>
    </w:p>
    <w:tbl>
      <w:tblPr>
        <w:tblStyle w:val="4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widowControl/>
              <w:spacing w:beforeAutospacing="1" w:afterAutospacing="1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资质（资信）证明</w:t>
            </w:r>
            <w:r>
              <w:rPr>
                <w:rFonts w:ascii="宋体" w:cs="宋体"/>
                <w:color w:val="auto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  <w:r>
              <w:rPr>
                <w:rFonts w:ascii="宋体" w:cs="宋体"/>
                <w:color w:val="auto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供应商：</w:t>
      </w:r>
      <w:r>
        <w:rPr>
          <w:rFonts w:ascii="宋体" w:cs="宋体"/>
          <w:color w:val="auto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color w:val="auto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color w:val="auto"/>
          <w:kern w:val="0"/>
          <w:sz w:val="24"/>
        </w:rPr>
        <w:t>(</w:t>
      </w:r>
      <w:r>
        <w:rPr>
          <w:rFonts w:hint="eastAsia" w:ascii="宋体" w:hAnsi="宋体" w:cs="宋体"/>
          <w:color w:val="auto"/>
          <w:kern w:val="0"/>
          <w:sz w:val="24"/>
        </w:rPr>
        <w:t>盖章</w:t>
      </w:r>
      <w:r>
        <w:rPr>
          <w:rFonts w:ascii="宋体" w:hAnsi="宋体" w:cs="宋体"/>
          <w:color w:val="auto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法定代表人或其委托代理人：</w:t>
      </w:r>
      <w:r>
        <w:rPr>
          <w:rFonts w:ascii="宋体" w:cs="宋体"/>
          <w:color w:val="auto"/>
          <w:kern w:val="0"/>
          <w:sz w:val="24"/>
          <w:u w:val="single"/>
        </w:rPr>
        <w:t>         </w:t>
      </w:r>
      <w:r>
        <w:rPr>
          <w:rFonts w:ascii="宋体" w:hAnsi="宋体" w:cs="宋体"/>
          <w:color w:val="auto"/>
          <w:kern w:val="0"/>
          <w:sz w:val="24"/>
        </w:rPr>
        <w:t>(</w:t>
      </w:r>
      <w:r>
        <w:rPr>
          <w:rFonts w:hint="eastAsia" w:ascii="宋体" w:hAnsi="宋体" w:cs="宋体"/>
          <w:color w:val="auto"/>
          <w:kern w:val="0"/>
          <w:sz w:val="24"/>
        </w:rPr>
        <w:t>签字或盖章</w:t>
      </w:r>
      <w:r>
        <w:rPr>
          <w:rFonts w:ascii="宋体" w:hAnsi="宋体" w:cs="宋体"/>
          <w:color w:val="auto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4"/>
        </w:rPr>
        <w:t>日期：</w:t>
      </w:r>
      <w:r>
        <w:rPr>
          <w:rFonts w:ascii="宋体" w:cs="宋体"/>
          <w:color w:val="auto"/>
          <w:kern w:val="0"/>
          <w:sz w:val="24"/>
          <w:u w:val="single"/>
        </w:rPr>
        <w:t>      </w:t>
      </w:r>
      <w:r>
        <w:rPr>
          <w:rFonts w:ascii="宋体" w:cs="宋体"/>
          <w:color w:val="auto"/>
          <w:kern w:val="0"/>
          <w:sz w:val="24"/>
        </w:rPr>
        <w:t> </w:t>
      </w:r>
      <w:r>
        <w:rPr>
          <w:rFonts w:hint="eastAsia" w:ascii="宋体" w:hAnsi="宋体" w:cs="宋体"/>
          <w:color w:val="auto"/>
          <w:kern w:val="0"/>
          <w:sz w:val="24"/>
        </w:rPr>
        <w:t>年</w:t>
      </w:r>
      <w:r>
        <w:rPr>
          <w:rFonts w:ascii="宋体" w:cs="宋体"/>
          <w:color w:val="auto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color w:val="auto"/>
          <w:kern w:val="0"/>
          <w:sz w:val="24"/>
        </w:rPr>
        <w:t>月</w:t>
      </w:r>
      <w:r>
        <w:rPr>
          <w:rFonts w:ascii="宋体" w:cs="宋体"/>
          <w:color w:val="auto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color w:val="auto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  <w:rPr>
          <w:color w:val="auto"/>
        </w:rPr>
      </w:pPr>
      <w:r>
        <w:rPr>
          <w:rFonts w:ascii="宋体" w:cs="宋体"/>
          <w:color w:val="auto"/>
          <w:kern w:val="0"/>
          <w:sz w:val="24"/>
        </w:rPr>
        <w:t> </w:t>
      </w:r>
    </w:p>
    <w:p>
      <w:pPr>
        <w:widowControl/>
        <w:spacing w:beforeAutospacing="1" w:afterAutospacing="1"/>
        <w:jc w:val="left"/>
        <w:rPr>
          <w:rFonts w:ascii="宋体" w:cs="宋体"/>
          <w:color w:val="auto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 w:val="24"/>
        </w:rPr>
        <w:t>注：供应商需随此表附上营业执照、资质等级证书等文件的复印件。</w:t>
      </w:r>
    </w:p>
    <w:p>
      <w:pPr>
        <w:widowControl/>
        <w:spacing w:line="480" w:lineRule="auto"/>
        <w:jc w:val="center"/>
        <w:rPr>
          <w:rFonts w:ascii="宋体" w:cs="宋体"/>
          <w:color w:val="auto"/>
          <w:szCs w:val="21"/>
        </w:rPr>
      </w:pPr>
      <w:r>
        <w:rPr>
          <w:rFonts w:ascii="宋体" w:cs="宋体"/>
          <w:color w:val="auto"/>
          <w:kern w:val="0"/>
          <w:sz w:val="24"/>
        </w:rPr>
        <w:tab/>
      </w:r>
      <w:r>
        <w:rPr>
          <w:rFonts w:hint="eastAsia" w:ascii="宋体" w:hAnsi="宋体" w:cs="宋体"/>
          <w:b/>
          <w:color w:val="auto"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采购项目名称：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东明大道（新延路-新中大道）排水治理工程</w:t>
      </w:r>
    </w:p>
    <w:p>
      <w:pPr>
        <w:widowControl/>
        <w:spacing w:line="360" w:lineRule="auto"/>
        <w:jc w:val="left"/>
        <w:rPr>
          <w:rFonts w:asci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采购货物需求、技术规格、及供应商分项报价如下：</w:t>
      </w:r>
      <w:r>
        <w:rPr>
          <w:rFonts w:ascii="宋体" w:cs="宋体"/>
          <w:color w:val="auto"/>
          <w:kern w:val="0"/>
          <w:szCs w:val="21"/>
        </w:rPr>
        <w:t>                          </w:t>
      </w:r>
      <w:r>
        <w:rPr>
          <w:rFonts w:hint="eastAsia" w:ascii="宋体" w:cs="宋体"/>
          <w:color w:val="auto"/>
          <w:kern w:val="0"/>
          <w:szCs w:val="21"/>
          <w:lang w:val="en-US" w:eastAsia="zh-CN"/>
        </w:rPr>
        <w:t xml:space="preserve">                                           </w:t>
      </w:r>
      <w:r>
        <w:rPr>
          <w:rFonts w:ascii="宋体" w:cs="宋体"/>
          <w:color w:val="auto"/>
          <w:kern w:val="0"/>
          <w:szCs w:val="21"/>
        </w:rPr>
        <w:t>     </w:t>
      </w:r>
      <w:r>
        <w:rPr>
          <w:rFonts w:ascii="宋体" w:hAnsi="宋体" w:cs="宋体"/>
          <w:color w:val="auto"/>
          <w:kern w:val="0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</w:rPr>
        <w:t>单位：人民币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kern w:val="0"/>
          <w:szCs w:val="21"/>
        </w:rPr>
        <w:t>元</w:t>
      </w:r>
    </w:p>
    <w:tbl>
      <w:tblPr>
        <w:tblStyle w:val="4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东明大道（新延路-新中大道）排水治理工程</w:t>
            </w:r>
          </w:p>
          <w:p>
            <w:pPr>
              <w:widowControl/>
              <w:spacing w:line="360" w:lineRule="auto"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详细性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规划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和测绘应满足深度要求和相关规定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color w:val="auto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ascii="宋体" w:cs="宋体"/>
                <w:color w:val="auto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大写：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（小写：</w:t>
            </w:r>
            <w:r>
              <w:rPr>
                <w:rFonts w:ascii="宋体" w:cs="宋体"/>
                <w:color w:val="auto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</w:rPr>
        <w:t>付款方式：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合同中约定。</w:t>
      </w:r>
    </w:p>
    <w:p>
      <w:pPr>
        <w:widowControl/>
        <w:spacing w:line="360" w:lineRule="auto"/>
        <w:jc w:val="left"/>
        <w:textAlignment w:val="baseline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jc w:val="both"/>
        <w:textAlignment w:val="baseline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法人代表或授权代表： 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color w:val="auto"/>
          <w:kern w:val="0"/>
          <w:szCs w:val="21"/>
        </w:rPr>
        <w:t>  （签字或盖章）</w:t>
      </w:r>
    </w:p>
    <w:p>
      <w:pPr>
        <w:widowControl/>
        <w:spacing w:line="360" w:lineRule="auto"/>
        <w:jc w:val="left"/>
        <w:textAlignment w:val="baseline"/>
        <w:rPr>
          <w:rFonts w:hint="eastAsia"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rPr>
          <w:color w:val="auto"/>
        </w:rPr>
        <w:sectPr>
          <w:pgSz w:w="16838" w:h="11906" w:orient="landscape"/>
          <w:pgMar w:top="1463" w:right="1440" w:bottom="1349" w:left="144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color w:val="auto"/>
          <w:kern w:val="0"/>
          <w:szCs w:val="21"/>
        </w:rPr>
        <w:t>注：本表不需要装订在谈判文件中，供应商需带盖过公章的空白表现场填报</w:t>
      </w:r>
    </w:p>
    <w:p>
      <w:pPr>
        <w:tabs>
          <w:tab w:val="left" w:pos="2745"/>
        </w:tabs>
        <w:jc w:val="left"/>
        <w:rPr>
          <w:color w:val="auto"/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908A6"/>
    <w:rsid w:val="00472DF3"/>
    <w:rsid w:val="0078508F"/>
    <w:rsid w:val="007A1F03"/>
    <w:rsid w:val="00945626"/>
    <w:rsid w:val="00A3218B"/>
    <w:rsid w:val="00B07EB9"/>
    <w:rsid w:val="027E5008"/>
    <w:rsid w:val="06B831CD"/>
    <w:rsid w:val="0BB6099A"/>
    <w:rsid w:val="0D996DBF"/>
    <w:rsid w:val="0F54405D"/>
    <w:rsid w:val="115561F1"/>
    <w:rsid w:val="158B6530"/>
    <w:rsid w:val="1E1A0F49"/>
    <w:rsid w:val="23ED335F"/>
    <w:rsid w:val="246D7746"/>
    <w:rsid w:val="2E3B53E9"/>
    <w:rsid w:val="30F150AF"/>
    <w:rsid w:val="46313086"/>
    <w:rsid w:val="50835AF7"/>
    <w:rsid w:val="5DE865E0"/>
    <w:rsid w:val="61584B06"/>
    <w:rsid w:val="62CE2597"/>
    <w:rsid w:val="6D535020"/>
    <w:rsid w:val="79AA1601"/>
    <w:rsid w:val="7B176A9C"/>
    <w:rsid w:val="7B68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qFormat/>
    <w:uiPriority w:val="0"/>
    <w:rPr>
      <w:rFonts w:ascii="宋体" w:eastAsia="宋体"/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7">
    <w:name w:val="Hyperlink"/>
    <w:basedOn w:val="5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8">
    <w:name w:val="文档结构图 Char"/>
    <w:basedOn w:val="5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9">
    <w:name w:val="qxdate"/>
    <w:basedOn w:val="5"/>
    <w:qFormat/>
    <w:uiPriority w:val="0"/>
    <w:rPr>
      <w:color w:val="333333"/>
      <w:sz w:val="18"/>
      <w:szCs w:val="18"/>
    </w:rPr>
  </w:style>
  <w:style w:type="character" w:customStyle="1" w:styleId="10">
    <w:name w:val="cfdate"/>
    <w:basedOn w:val="5"/>
    <w:qFormat/>
    <w:uiPriority w:val="0"/>
    <w:rPr>
      <w:color w:val="333333"/>
      <w:sz w:val="18"/>
      <w:szCs w:val="18"/>
    </w:rPr>
  </w:style>
  <w:style w:type="character" w:customStyle="1" w:styleId="11">
    <w:name w:val="displayarti"/>
    <w:basedOn w:val="5"/>
    <w:qFormat/>
    <w:uiPriority w:val="0"/>
    <w:rPr>
      <w:color w:val="FFFFFF"/>
      <w:shd w:val="clear" w:fill="A00000"/>
    </w:rPr>
  </w:style>
  <w:style w:type="character" w:customStyle="1" w:styleId="12">
    <w:name w:val="gjfg"/>
    <w:basedOn w:val="5"/>
    <w:qFormat/>
    <w:uiPriority w:val="0"/>
  </w:style>
  <w:style w:type="character" w:customStyle="1" w:styleId="13">
    <w:name w:val="redfilefwwh"/>
    <w:basedOn w:val="5"/>
    <w:qFormat/>
    <w:uiPriority w:val="0"/>
    <w:rPr>
      <w:color w:val="BA2636"/>
      <w:sz w:val="18"/>
      <w:szCs w:val="18"/>
    </w:rPr>
  </w:style>
  <w:style w:type="character" w:customStyle="1" w:styleId="14">
    <w:name w:val="redfilenumber"/>
    <w:basedOn w:val="5"/>
    <w:qFormat/>
    <w:uiPriority w:val="0"/>
    <w:rPr>
      <w:color w:val="BA263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17</Pages>
  <Words>696</Words>
  <Characters>3970</Characters>
  <Lines>33</Lines>
  <Paragraphs>9</Paragraphs>
  <TotalTime>3</TotalTime>
  <ScaleCrop>false</ScaleCrop>
  <LinksUpToDate>false</LinksUpToDate>
  <CharactersWithSpaces>4657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2020-12-09T00:23:00Z</cp:lastPrinted>
  <dcterms:modified xsi:type="dcterms:W3CDTF">2020-12-28T03:26:13Z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