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文星标宋"/>
          <w:spacing w:val="40"/>
          <w:sz w:val="52"/>
        </w:rPr>
      </w:pPr>
      <w:r>
        <w:rPr>
          <w:rFonts w:hint="eastAsia" w:ascii="方正小标宋简体" w:hAnsi="方正小标宋简体" w:eastAsia="方正小标宋简体" w:cs="方正小标宋简体"/>
          <w:sz w:val="44"/>
          <w:szCs w:val="44"/>
        </w:rPr>
        <w:t>新乡市</w:t>
      </w:r>
      <w:r>
        <w:rPr>
          <w:rFonts w:hint="eastAsia" w:ascii="方正小标宋简体" w:hAnsi="方正小标宋简体" w:eastAsia="方正小标宋简体" w:cs="方正小标宋简体"/>
          <w:sz w:val="44"/>
          <w:szCs w:val="44"/>
          <w:lang w:eastAsia="zh-CN"/>
        </w:rPr>
        <w:t>住房和城乡建设局</w:t>
      </w:r>
    </w:p>
    <w:p>
      <w:pPr>
        <w:rPr>
          <w:rFonts w:ascii="Times New Roman" w:hAnsi="Times New Roman" w:eastAsia="仿宋_GB2312"/>
          <w:sz w:val="32"/>
          <w:szCs w:val="32"/>
        </w:rPr>
      </w:pPr>
      <w:r>
        <w:rPr>
          <w:rFonts w:hint="eastAsia" w:ascii="仿宋_GB2312" w:hAnsi="仿宋_GB2312" w:eastAsia="仿宋_GB2312" w:cs="仿宋_GB2312"/>
          <w:sz w:val="32"/>
          <w:szCs w:val="32"/>
        </w:rPr>
        <w:t xml:space="preserve"> 新建字〔202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号                  签发人：</w:t>
      </w:r>
      <w:r>
        <w:rPr>
          <w:rFonts w:hint="eastAsia" w:ascii="楷体_GB2312" w:hAnsi="楷体_GB2312" w:eastAsia="楷体_GB2312" w:cs="楷体_GB2312"/>
          <w:sz w:val="32"/>
          <w:szCs w:val="32"/>
        </w:rPr>
        <w:t>吴毅强</w:t>
      </w:r>
    </w:p>
    <w:p>
      <w:pPr>
        <w:jc w:val="right"/>
        <w:rPr>
          <w:rFonts w:hint="eastAsia" w:ascii="仿宋_GB2312" w:hAnsi="仿宋_GB2312" w:eastAsia="仿宋_GB2312" w:cs="仿宋_GB2312"/>
          <w:sz w:val="32"/>
          <w:szCs w:val="32"/>
        </w:rPr>
      </w:pPr>
      <w:r>
        <w:rPr>
          <w:rFonts w:ascii="Times New Roman" w:hAnsi="Times New Roman" w:eastAsia="文星仿宋"/>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588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88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5.65pt;height:0pt;width:440pt;z-index:251659264;mso-width-relative:page;mso-height-relative:page;" filled="f" stroked="t" coordsize="21600,21600" o:gfxdata="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BS+ojSAAAABgEAAA8AAAAAAAAAAQAgAAAAIgAAAGRycy9kb3ducmV2LnhtbFBLAQIU&#10;ABQAAAAIAIdO4kDXdnRj+QEAAPIDAAAOAAAAAAAAAAEAIAAAACEBAABkcnMvZTJvRG9jLnhtbFBL&#10;BQYAAAAABgAGAFkBAACMBQAAAAA=&#10;">
                <v:fill on="f" focussize="0,0"/>
                <v:stroke color="#000000" joinstyle="round"/>
                <v:imagedata o:title=""/>
                <o:lock v:ext="edit" aspectratio="f"/>
              </v:line>
            </w:pict>
          </mc:Fallback>
        </mc:AlternateContent>
      </w:r>
      <w:r>
        <w:rPr>
          <w:rFonts w:ascii="Times New Roman" w:hAnsi="Times New Roman" w:eastAsia="文星仿宋"/>
          <w:sz w:val="32"/>
          <w:szCs w:val="32"/>
        </w:rPr>
        <w:t xml:space="preserve">                              </w:t>
      </w:r>
      <w:r>
        <w:rPr>
          <w:rFonts w:hint="eastAsia" w:ascii="仿宋_GB2312" w:hAnsi="仿宋_GB2312" w:eastAsia="仿宋_GB2312" w:cs="仿宋_GB2312"/>
          <w:sz w:val="32"/>
          <w:szCs w:val="32"/>
        </w:rPr>
        <w:t xml:space="preserve">  办理结果：B</w:t>
      </w:r>
    </w:p>
    <w:p>
      <w:pPr>
        <w:spacing w:line="640" w:lineRule="exact"/>
        <w:jc w:val="center"/>
        <w:rPr>
          <w:rFonts w:ascii="Times New Roman" w:hAnsi="Times New Roman" w:eastAsia="方正小标宋简体"/>
          <w:sz w:val="44"/>
          <w:szCs w:val="44"/>
        </w:rPr>
      </w:pPr>
      <w:r>
        <w:rPr>
          <w:rFonts w:ascii="Times New Roman" w:hAnsi="Times New Roman" w:eastAsia="方正小标宋简体"/>
          <w:sz w:val="44"/>
          <w:szCs w:val="44"/>
        </w:rPr>
        <w:t>对市政协十</w:t>
      </w:r>
      <w:r>
        <w:rPr>
          <w:rFonts w:hint="eastAsia" w:ascii="Times New Roman" w:hAnsi="Times New Roman" w:eastAsia="方正小标宋简体"/>
          <w:sz w:val="44"/>
          <w:szCs w:val="44"/>
          <w:lang w:eastAsia="zh-CN"/>
        </w:rPr>
        <w:t>二</w:t>
      </w:r>
      <w:r>
        <w:rPr>
          <w:rFonts w:ascii="Times New Roman" w:hAnsi="Times New Roman" w:eastAsia="方正小标宋简体"/>
          <w:sz w:val="44"/>
          <w:szCs w:val="44"/>
        </w:rPr>
        <w:t>届四次会议</w:t>
      </w:r>
    </w:p>
    <w:p>
      <w:pPr>
        <w:spacing w:line="640" w:lineRule="exact"/>
        <w:jc w:val="center"/>
        <w:rPr>
          <w:rFonts w:asciiTheme="minorEastAsia" w:hAnsiTheme="minorEastAsia" w:eastAsiaTheme="minorEastAsia"/>
          <w:sz w:val="32"/>
          <w:szCs w:val="32"/>
        </w:rPr>
      </w:pPr>
      <w:r>
        <w:rPr>
          <w:rFonts w:hint="eastAsia" w:ascii="方正小标宋简体" w:hAnsi="方正小标宋简体" w:eastAsia="方正小标宋简体" w:cs="方正小标宋简体"/>
          <w:sz w:val="44"/>
          <w:szCs w:val="44"/>
          <w:lang w:val="en-US" w:eastAsia="zh-CN"/>
        </w:rPr>
        <w:t>第161号提案的答复</w:t>
      </w:r>
    </w:p>
    <w:p>
      <w:pPr>
        <w:widowControl/>
        <w:spacing w:line="560" w:lineRule="exact"/>
        <w:rPr>
          <w:rFonts w:hint="eastAsia" w:ascii="Times New Roman" w:hAnsi="Times New Roman" w:eastAsia="仿宋_GB2312"/>
          <w:sz w:val="32"/>
          <w:szCs w:val="32"/>
          <w:lang w:eastAsia="zh-CN"/>
        </w:rPr>
      </w:pPr>
    </w:p>
    <w:p>
      <w:pPr>
        <w:widowControl/>
        <w:spacing w:line="560" w:lineRule="exact"/>
        <w:rPr>
          <w:rFonts w:hint="eastAsia" w:ascii="Times New Roman" w:hAnsi="Times New Roman" w:eastAsia="仿宋_GB2312"/>
          <w:sz w:val="32"/>
          <w:szCs w:val="32"/>
        </w:rPr>
      </w:pPr>
      <w:bookmarkStart w:id="0" w:name="_GoBack"/>
      <w:bookmarkEnd w:id="0"/>
      <w:r>
        <w:rPr>
          <w:rFonts w:hint="eastAsia" w:ascii="Times New Roman" w:hAnsi="Times New Roman" w:eastAsia="仿宋_GB2312"/>
          <w:sz w:val="32"/>
          <w:szCs w:val="32"/>
        </w:rPr>
        <w:t>民建新乡市委：</w:t>
      </w:r>
    </w:p>
    <w:p>
      <w:pPr>
        <w:widowControl/>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您提出的“</w:t>
      </w:r>
      <w:r>
        <w:rPr>
          <w:rFonts w:hint="eastAsia" w:ascii="Times New Roman" w:hAnsi="Times New Roman" w:eastAsia="仿宋_GB2312"/>
          <w:sz w:val="32"/>
          <w:szCs w:val="32"/>
        </w:rPr>
        <w:t>关于促进易地扶贫搬迁扶持后续发展的调研报告</w:t>
      </w:r>
      <w:r>
        <w:rPr>
          <w:rFonts w:ascii="Times New Roman" w:hAnsi="Times New Roman" w:eastAsia="仿宋_GB2312"/>
          <w:sz w:val="32"/>
          <w:szCs w:val="32"/>
        </w:rPr>
        <w:t>”</w:t>
      </w:r>
      <w:r>
        <w:rPr>
          <w:rFonts w:hint="eastAsia" w:ascii="Times New Roman" w:hAnsi="Times New Roman" w:eastAsia="仿宋_GB2312"/>
          <w:sz w:val="32"/>
          <w:szCs w:val="32"/>
        </w:rPr>
        <w:t>的建议</w:t>
      </w:r>
      <w:r>
        <w:rPr>
          <w:rFonts w:ascii="Times New Roman" w:hAnsi="Times New Roman" w:eastAsia="仿宋_GB2312"/>
          <w:sz w:val="32"/>
          <w:szCs w:val="32"/>
        </w:rPr>
        <w:t>收悉。现答复如下：</w:t>
      </w:r>
    </w:p>
    <w:p>
      <w:pPr>
        <w:widowControl/>
        <w:spacing w:line="56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收到《关于促进易地扶贫搬迁扶持后续发展的调研报告》的提案后，市住建局高度重视，立即安排部署，要求卫辉市住建局对辖区内的易地扶贫搬迁工程进行全面排查。市住建局于6月下旬派出工作组对当地排查整改工作进行了督导和抽查复核。目前，排查整改工作已经完成。</w:t>
      </w:r>
    </w:p>
    <w:p>
      <w:pPr>
        <w:widowControl/>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一、乡振兴补短板工程进展情况</w:t>
      </w:r>
    </w:p>
    <w:p>
      <w:pPr>
        <w:widowControl/>
        <w:spacing w:line="560"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太公镇郭坡、韩窑、沙沟涧乡振兴补短板工程2019年6月以来，卫辉市委、市政府的大力支持下，坚持科学规划，克难攻坚，全力推进了项目的实施。至目前，12栋安置楼已投入使用，所有产权调户已入住新房；水、电、路、气、绿化、亮化、超市、卫生室、幼儿园及室外工程完成建设，综合服务中心完成主体建设，郭坡新村小学预计2021年底完成主体建设。</w:t>
      </w:r>
    </w:p>
    <w:p>
      <w:pPr>
        <w:widowControl/>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二、相关问题说明</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一）针对“可复制推广的参考意义有限”的问题。认真总结郭坡易地扶贫搬迁安置点和乡村振兴补短板工程项目建设经验做法与不足，在保留原有建筑风貌的基础上，广泛征求意见，修订提升郭坡新村国土空间规划，并推进建设。其他村在乡村振兴建设时，吸取郭坡易地扶贫搬迁安置点和乡村振兴补短板工程项目可复制推广的参考意义的经验教训，从编制村庄国土规划入手，分批组织村民代表和热心群众到新乡县等周边县市先进村进行学习，召开不同层面的座谈会，广泛征求意见建议，对上承接乡村振兴战略要求，对下引导实施，让村民成为规划的决策者，乡村振兴的建设者，真正把乡村振兴与脱贫攻坚有效衔接好。</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针对“后续拆迁建设任依然很重”的问题。自2020年底补短板工程阶段性工作基本结束以来（农户入住后），结合村“两委”换届选举，调整了郭坡村党支成员（党总支下设3支部），由一名镇党政班子成员任党总支部书记，成立了由镇村干部组成的工作专班，党总支书记任组长，入村梳理各类遗留问题，逐项进行解决。工作专班以来，推进了室外工程的建设，完善了村小学招标的相关手续（目前已进入招标程序，预计7月中旬进行开标），协调解决了其他部分遗留问题，找到了工作的突破口。</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针对“产业谋划仍需推进”的问题。在郭坡易地扶贫搬迁安置点和乡村振兴补短板工程项目建设的同时，同步规划、实施了产业项目，韩窑村旧村复垦后种植花椒园134亩，并套种了辣椒。2021年上半年套种了红薯；郭坡、沙沟涧村在复垦的土地上种植优质桃树，并套种了花生；3个村共建标准化厨厂房3个，2021年新肉牛养殖、标准化厂房各1个，已完成了评审。</w:t>
      </w:r>
    </w:p>
    <w:p>
      <w:pPr>
        <w:widowControl/>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三、下步工作打算</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结合政协委员提出好的措施和建议，结合当地实际和乡村振兴的发展要求，在下步工作中做到以下三点：</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坚持</w:t>
      </w:r>
      <w:r>
        <w:rPr>
          <w:rFonts w:hint="eastAsia" w:ascii="Times New Roman" w:hAnsi="Times New Roman" w:eastAsia="仿宋_GB2312"/>
          <w:sz w:val="32"/>
          <w:szCs w:val="32"/>
        </w:rPr>
        <w:t>乡村振兴为前提</w:t>
      </w:r>
      <w:r>
        <w:rPr>
          <w:rFonts w:ascii="Times New Roman" w:hAnsi="Times New Roman" w:eastAsia="仿宋_GB2312"/>
          <w:sz w:val="32"/>
          <w:szCs w:val="32"/>
        </w:rPr>
        <w:t>。</w:t>
      </w:r>
      <w:r>
        <w:rPr>
          <w:rFonts w:hint="eastAsia" w:ascii="Times New Roman" w:hAnsi="Times New Roman" w:eastAsia="仿宋_GB2312"/>
          <w:sz w:val="32"/>
          <w:szCs w:val="32"/>
        </w:rPr>
        <w:t>一方面坚持解放思想，勇于担当，克难攻坚，结合当前开展的“学党史”教育活动，排查出所需要解决的遗留问题，列为“我为群众办实事”台帐，妥善处理易地搬迁项目建设、家族和亲戚组成的既定小利益集团与村两委之间的各类矛盾等。另一方面，党总支加强自身建设，在工作中坚持党管农村的原则，进一步探索“和”文化建设，加强乡村治理，同时</w:t>
      </w:r>
      <w:r>
        <w:rPr>
          <w:rFonts w:ascii="Times New Roman" w:hAnsi="Times New Roman" w:eastAsia="仿宋_GB2312"/>
          <w:sz w:val="32"/>
          <w:szCs w:val="32"/>
        </w:rPr>
        <w:t>凝聚全社会力量投身乡村振兴</w:t>
      </w:r>
      <w:r>
        <w:rPr>
          <w:rFonts w:hint="eastAsia" w:ascii="Times New Roman" w:hAnsi="Times New Roman" w:eastAsia="仿宋_GB2312"/>
          <w:sz w:val="32"/>
          <w:szCs w:val="32"/>
        </w:rPr>
        <w:t>，</w:t>
      </w:r>
      <w:r>
        <w:rPr>
          <w:rFonts w:ascii="Times New Roman" w:hAnsi="Times New Roman" w:eastAsia="仿宋_GB2312"/>
          <w:sz w:val="32"/>
          <w:szCs w:val="32"/>
        </w:rPr>
        <w:t>为乡村振兴提供坚强有力的政治保障。</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（二）充分发挥规划引领作用</w:t>
      </w:r>
      <w:r>
        <w:rPr>
          <w:rFonts w:ascii="Times New Roman" w:hAnsi="Times New Roman" w:eastAsia="仿宋_GB2312"/>
          <w:sz w:val="32"/>
          <w:szCs w:val="32"/>
        </w:rPr>
        <w:t>。</w:t>
      </w:r>
      <w:r>
        <w:rPr>
          <w:rFonts w:hint="eastAsia" w:ascii="Times New Roman" w:hAnsi="Times New Roman" w:eastAsia="仿宋_GB2312"/>
          <w:sz w:val="32"/>
          <w:szCs w:val="32"/>
        </w:rPr>
        <w:t>一方面在广泛征求意见建议的基础上，主动与规划设计部门进行对接，力争2021年10前完成郭坡新村国土空间总体规划，为下一步科学发展奠定基础。另一方面，郭坡新村已与发改委进行对接，谋划、上报了基础设施、产业发展、文化提升等方面的10个建设项目，预计2022年部分项目相继实施。</w:t>
      </w:r>
    </w:p>
    <w:p>
      <w:pPr>
        <w:widowControl/>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利用新技术拓展发展空间。一方面，把村劳务合作社做实，结合当前的惠民政策，加强农民短期技能培训力度，逐步培育新型农民；另一方面，引导发展特色种植，拟建设一农产品交易市场，逐步打造特色农产品。</w:t>
      </w:r>
    </w:p>
    <w:p>
      <w:pPr>
        <w:widowControl/>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感谢您对我市住房和城乡建设工作的关心和支持！</w:t>
      </w:r>
    </w:p>
    <w:p>
      <w:pPr>
        <w:spacing w:line="360" w:lineRule="exact"/>
        <w:rPr>
          <w:rFonts w:ascii="Times New Roman" w:hAnsi="Times New Roman" w:eastAsia="仿宋"/>
          <w:sz w:val="32"/>
          <w:szCs w:val="32"/>
        </w:rPr>
      </w:pPr>
    </w:p>
    <w:p>
      <w:pPr>
        <w:spacing w:line="50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00" w:lineRule="exact"/>
        <w:ind w:firstLine="640" w:firstLineChars="200"/>
        <w:jc w:val="right"/>
        <w:rPr>
          <w:rFonts w:ascii="Times New Roman" w:hAnsi="Times New Roman" w:eastAsia="仿宋_GB2312"/>
          <w:sz w:val="32"/>
          <w:szCs w:val="32"/>
        </w:rPr>
      </w:pPr>
    </w:p>
    <w:p>
      <w:pPr>
        <w:spacing w:line="50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15</w:t>
      </w:r>
      <w:r>
        <w:rPr>
          <w:rFonts w:ascii="Times New Roman" w:hAnsi="Times New Roman" w:eastAsia="仿宋_GB2312"/>
          <w:sz w:val="32"/>
          <w:szCs w:val="32"/>
        </w:rPr>
        <w:t xml:space="preserve">日  </w:t>
      </w: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360" w:lineRule="exact"/>
        <w:rPr>
          <w:rFonts w:hint="eastAsia" w:ascii="Times New Roman" w:hAnsi="Times New Roman" w:eastAsia="仿宋_GB2312"/>
          <w:sz w:val="32"/>
          <w:szCs w:val="32"/>
        </w:rPr>
      </w:pPr>
    </w:p>
    <w:p>
      <w:pPr>
        <w:spacing w:line="500" w:lineRule="exact"/>
        <w:rPr>
          <w:rFonts w:ascii="Times New Roman" w:hAnsi="Times New Roman" w:eastAsia="仿宋_GB2312"/>
          <w:sz w:val="32"/>
          <w:szCs w:val="32"/>
        </w:rPr>
      </w:pPr>
      <w:r>
        <w:rPr>
          <w:rFonts w:ascii="Times New Roman" w:hAnsi="Times New Roman" w:eastAsia="仿宋_GB2312"/>
          <w:sz w:val="32"/>
          <w:szCs w:val="32"/>
        </w:rPr>
        <w:t>联系单位及电话：市住建局  3696558</w:t>
      </w:r>
    </w:p>
    <w:p>
      <w:pPr>
        <w:spacing w:line="500" w:lineRule="exact"/>
        <w:rPr>
          <w:rFonts w:ascii="Times New Roman" w:hAnsi="Times New Roman" w:eastAsia="仿宋_GB2312"/>
          <w:sz w:val="32"/>
          <w:szCs w:val="32"/>
        </w:rPr>
      </w:pPr>
      <w:r>
        <w:rPr>
          <w:rFonts w:ascii="Times New Roman" w:hAnsi="Times New Roman" w:eastAsia="仿宋_GB2312"/>
          <w:sz w:val="32"/>
          <w:szCs w:val="32"/>
        </w:rPr>
        <w:t>联 系 人：宋亚茹</w:t>
      </w:r>
    </w:p>
    <w:p>
      <w:pPr>
        <w:spacing w:line="500" w:lineRule="exact"/>
        <w:rPr>
          <w:rFonts w:ascii="Times New Roman" w:hAnsi="Times New Roman" w:eastAsia="仿宋_GB2312"/>
          <w:sz w:val="32"/>
          <w:szCs w:val="32"/>
        </w:rPr>
      </w:pPr>
      <w:r>
        <w:rPr>
          <w:rFonts w:ascii="Times New Roman" w:hAnsi="Times New Roman" w:eastAsia="仿宋_GB2312"/>
          <w:sz w:val="32"/>
          <w:szCs w:val="32"/>
        </w:rPr>
        <w:t>邮政编码：</w:t>
      </w:r>
      <w:r>
        <w:rPr>
          <w:rFonts w:ascii="Times New Roman" w:hAnsi="Times New Roman" w:eastAsia="文星仿宋"/>
          <w:sz w:val="32"/>
          <w:szCs w:val="32"/>
        </w:rPr>
        <w:t>453003</w:t>
      </w:r>
    </w:p>
    <w:p>
      <w:pPr>
        <w:spacing w:line="500" w:lineRule="exact"/>
        <w:ind w:left="960" w:right="-334" w:rightChars="-159" w:hanging="960" w:hangingChars="300"/>
        <w:rPr>
          <w:sz w:val="32"/>
          <w:szCs w:val="32"/>
        </w:rPr>
      </w:pPr>
      <w:r>
        <w:rPr>
          <w:rFonts w:ascii="Times New Roman" w:hAnsi="Times New Roman" w:eastAsia="仿宋_GB2312"/>
          <w:sz w:val="32"/>
          <w:szCs w:val="32"/>
        </w:rPr>
        <w:t>抄送：市人大选工委（2份），市政府督查室（1份），代表所在县（市、区）人大、政府（各1份）。</w:t>
      </w:r>
    </w:p>
    <w:sectPr>
      <w:pgSz w:w="11906" w:h="16838"/>
      <w:pgMar w:top="1440" w:right="170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文星标宋">
    <w:altName w:val="微软雅黑"/>
    <w:panose1 w:val="02010604000101010101"/>
    <w:charset w:val="86"/>
    <w:family w:val="auto"/>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仿宋">
    <w:altName w:val="宋体"/>
    <w:panose1 w:val="02010604000101010101"/>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9E"/>
    <w:rsid w:val="00021DBA"/>
    <w:rsid w:val="000241AB"/>
    <w:rsid w:val="0030070C"/>
    <w:rsid w:val="003E1A6D"/>
    <w:rsid w:val="004D4E31"/>
    <w:rsid w:val="00530062"/>
    <w:rsid w:val="006E41FF"/>
    <w:rsid w:val="007865E9"/>
    <w:rsid w:val="0084004E"/>
    <w:rsid w:val="0084129E"/>
    <w:rsid w:val="008634DC"/>
    <w:rsid w:val="00866F9C"/>
    <w:rsid w:val="008E5162"/>
    <w:rsid w:val="009A4E3C"/>
    <w:rsid w:val="009B5EAE"/>
    <w:rsid w:val="00B117FE"/>
    <w:rsid w:val="00B16589"/>
    <w:rsid w:val="00BF0560"/>
    <w:rsid w:val="00C35322"/>
    <w:rsid w:val="00C6145A"/>
    <w:rsid w:val="00E90E37"/>
    <w:rsid w:val="00EB41C2"/>
    <w:rsid w:val="00F744A7"/>
    <w:rsid w:val="027C4B25"/>
    <w:rsid w:val="09274264"/>
    <w:rsid w:val="121B7804"/>
    <w:rsid w:val="14B36483"/>
    <w:rsid w:val="304F0C1B"/>
    <w:rsid w:val="3A533E49"/>
    <w:rsid w:val="40553D87"/>
    <w:rsid w:val="53E3716F"/>
    <w:rsid w:val="5BE366E2"/>
    <w:rsid w:val="71C4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387</Characters>
  <Lines>3</Lines>
  <Paragraphs>1</Paragraphs>
  <TotalTime>1</TotalTime>
  <ScaleCrop>false</ScaleCrop>
  <LinksUpToDate>false</LinksUpToDate>
  <CharactersWithSpaces>453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2018-11-14T07:15:00Z</dcterms:created>
  <dc:creator>20164263</dc:creator>
  <cp:lastModifiedBy>Administrator</cp:lastModifiedBy>
  <dcterms:modified xsi:type="dcterms:W3CDTF">2021-08-20T03:31:16Z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E57D48B087A24EECA7072DC1B9E9D571</vt:lpwstr>
  </property>
</Properties>
</file>