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第414号提案的答复</w:t>
      </w:r>
    </w:p>
    <w:p>
      <w:pPr>
        <w:spacing w:line="560" w:lineRule="exact"/>
        <w:ind w:left="640" w:hanging="640" w:hanging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尊敬的崔艳君委员：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您提出的“关于切实加强杨柳飞絮污染综合治理的建议”已收悉，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现答复如下：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柳飞絮问题关乎人民群众的切身利益，社会各界对治理杨柳飞絮的呼声很高。治理杨柳飞絮是建设生态文明、增进民生福祉的重要举措，有利于打造宜居城市、保护居民健康。近年来，我局高度重视杨柳飞絮对环境质量的影响，已连续多年开展飞絮治理工作，多措并举，综合防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一、严把树种选择关，逐年淘汰杨柳树雌株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区内新建绿化工程不再规划设计使用杨柳树雌株，从源头上杜绝杨柳树飞絮问题，绿化工程设计要坚持以乡土树种为主、适地适树的原则，选择适合本地生长、又无污染的树种，近些年城市绿化几乎不用杨树并有计划地逐年淘汰道路、公园、小区内原有杨柳树雌株，更新优良树种，科学配置植物，增加园林树种的多样性，避免单一品种引起的生态灾害。市区外围河流、道路、农田林网等生态廊道建设选用杨柳树，建议尽量采用雄株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二、科学治理杨柳飞絮，减少降低飞絮污染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（一）修剪树木，剪除多余枝条，控制飞絮量。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（二）在我市飞絮盛行期（4月中旬—5月中旬），由市园林绿化中心结合扬尘治理，对市区主干道毛白杨使用高压水枪喷水降絮。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（三）使用植物生长调节剂赤霉素，在飞絮后的40天左右，抑制花芽分化和次年飞絮形成，减少来年飞絮量，效果显著，目前市园林绿化中心已基本完成管理区域内杨树抑制药物注射工作。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三、分工负责，全社会参与综合防治杨柳飞絮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杨柳树除在城市道路、公园有所使用外，大部分栽植在城市周围的防护绿地、单位庭院和河渠、农田林网中。所以飞絮防治需要全社会参与，才能有效控制和减少飞絮现象。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（一）市区市管公园绿地、道路绿地由市园林绿化部门进行防治；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（二）区管游园绿地、道路绿地由各辖区负责进行防治；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（三）市区内河渠绿地由河渠管理部门负责进行防治；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（四）城市周边防护林地、公园绿地、河渠绿地、道路绿地等由权属单位负责进行防治；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（五）对于单位、居住区内的杨树、柳树，按照属地管理原则，由各区政府、管委会组织发动有关单位进行防治。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感谢您对我市住房和城乡建设工作的关心和支持！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人：宋亚茹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邮政编码：453003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9648F"/>
    <w:rsid w:val="000A27C3"/>
    <w:rsid w:val="00102CA9"/>
    <w:rsid w:val="00187507"/>
    <w:rsid w:val="002445F2"/>
    <w:rsid w:val="00251F53"/>
    <w:rsid w:val="00264A85"/>
    <w:rsid w:val="00322F33"/>
    <w:rsid w:val="003E1109"/>
    <w:rsid w:val="004E097E"/>
    <w:rsid w:val="0054441D"/>
    <w:rsid w:val="006222EB"/>
    <w:rsid w:val="006A46BF"/>
    <w:rsid w:val="006E706E"/>
    <w:rsid w:val="007C7D25"/>
    <w:rsid w:val="00A17730"/>
    <w:rsid w:val="00A46A48"/>
    <w:rsid w:val="00A753D5"/>
    <w:rsid w:val="00A927AF"/>
    <w:rsid w:val="00BF54AC"/>
    <w:rsid w:val="00D27B6B"/>
    <w:rsid w:val="00D32333"/>
    <w:rsid w:val="00E510DE"/>
    <w:rsid w:val="00E65BF8"/>
    <w:rsid w:val="00EC18BE"/>
    <w:rsid w:val="00F7230F"/>
    <w:rsid w:val="580F631F"/>
    <w:rsid w:val="6007622B"/>
    <w:rsid w:val="6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3</Pages>
  <Words>157</Words>
  <Characters>901</Characters>
  <Lines>7</Lines>
  <Paragraphs>2</Paragraphs>
  <TotalTime>19</TotalTime>
  <ScaleCrop>false</ScaleCrop>
  <LinksUpToDate>false</LinksUpToDate>
  <CharactersWithSpaces>1056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2021-08-20T01:49:26Z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9B8FF6E7935549C19EF57E5BB0D5BD0F</vt:lpwstr>
  </property>
</Properties>
</file>